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6" w:line="2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9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CONTAR, SUMAR Y COMPARAR –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 NIVEL 1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: A PESCAR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04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1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baraja de naipes sin las cartas con figuras (as = 1)</w:t>
      </w:r>
    </w:p>
    <w:p w:rsidR="00000000" w:rsidDel="00000000" w:rsidP="00000000" w:rsidRDefault="00000000" w:rsidRPr="00000000" w14:paraId="00000005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Si juegan más de dos jugadores, use 2 barajas</w:t>
      </w:r>
    </w:p>
    <w:p w:rsidR="00000000" w:rsidDel="00000000" w:rsidP="00000000" w:rsidRDefault="00000000" w:rsidRPr="00000000" w14:paraId="00000006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 </w:t>
      </w:r>
    </w:p>
    <w:p w:rsidR="00000000" w:rsidDel="00000000" w:rsidP="00000000" w:rsidRDefault="00000000" w:rsidRPr="00000000" w14:paraId="00000008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color w:val="434343"/>
        </w:rPr>
        <w:drawing>
          <wp:inline distB="114300" distT="114300" distL="114300" distR="114300">
            <wp:extent cx="1501770" cy="1111700"/>
            <wp:effectExtent b="0" l="0" r="0" t="0"/>
            <wp:docPr id="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01770" cy="1111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      </w:t>
      </w:r>
      <w:r w:rsidDel="00000000" w:rsidR="00000000" w:rsidRPr="00000000">
        <w:rPr>
          <w:rFonts w:ascii="Calibri" w:cs="Calibri" w:eastAsia="Calibri" w:hAnsi="Calibri"/>
          <w:color w:val="434343"/>
        </w:rPr>
        <w:drawing>
          <wp:inline distB="114300" distT="114300" distL="114300" distR="114300">
            <wp:extent cx="2093084" cy="1131397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93084" cy="11313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Reparta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cinco cartas a cada jugador y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coloque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el resto en un montón en el centro. </w:t>
      </w:r>
    </w:p>
    <w:p w:rsidR="00000000" w:rsidDel="00000000" w:rsidP="00000000" w:rsidRDefault="00000000" w:rsidRPr="00000000" w14:paraId="0000000C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En cada turno, un jugador “pesca” al preguntarle a cualquier jugador si tiene una tarjeta igual a una de las suyas (por ejemplo: ¿tienes un 4?).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Rule="auto"/>
        <w:ind w:left="720" w:hanging="360"/>
        <w:rPr>
          <w:rFonts w:ascii="Calibri" w:cs="Calibri" w:eastAsia="Calibri" w:hAnsi="Calibri"/>
          <w:color w:val="434343"/>
          <w:u w:val="none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Si es así, se entrega la carta, y el jugador coloca el par de cartas iguales en un “libro”frente a él. El jugador que pregunta continúa y pide otra carta a cualquier otro jugador.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40" w:lineRule="auto"/>
        <w:ind w:left="720" w:hanging="360"/>
        <w:rPr>
          <w:rFonts w:ascii="Calibri" w:cs="Calibri" w:eastAsia="Calibri" w:hAnsi="Calibri"/>
          <w:color w:val="434343"/>
          <w:u w:val="none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Si no tienen la carta, se dice: “¡A pescar!”. El jugador que pregunta debe entonces tomar una carta del montón y termina su turno. </w:t>
      </w:r>
    </w:p>
    <w:p w:rsidR="00000000" w:rsidDel="00000000" w:rsidP="00000000" w:rsidRDefault="00000000" w:rsidRPr="00000000" w14:paraId="0000000F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El juego termina cuando todas las cartas han sido colocadas en libros. Gana el jugador con el mayor número de libros.</w:t>
      </w:r>
    </w:p>
    <w:p w:rsidR="00000000" w:rsidDel="00000000" w:rsidP="00000000" w:rsidRDefault="00000000" w:rsidRPr="00000000" w14:paraId="00000010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86" w:line="2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CONTAR, SUMAR Y COMPARAR –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 NIVEL 1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: ESTOY PENSANDO EN UN NÚMERO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16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1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baraja de naipes sin las cartas con figuras (as = 1)</w:t>
      </w:r>
    </w:p>
    <w:p w:rsidR="00000000" w:rsidDel="00000000" w:rsidP="00000000" w:rsidRDefault="00000000" w:rsidRPr="00000000" w14:paraId="00000017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Una estrella u otra ficha plana que pueda esconderse bajo una carta</w:t>
      </w:r>
    </w:p>
    <w:p w:rsidR="00000000" w:rsidDel="00000000" w:rsidP="00000000" w:rsidRDefault="00000000" w:rsidRPr="00000000" w14:paraId="00000018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 </w:t>
      </w:r>
    </w:p>
    <w:p w:rsidR="00000000" w:rsidDel="00000000" w:rsidP="00000000" w:rsidRDefault="00000000" w:rsidRPr="00000000" w14:paraId="00000019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Este es un juego para dos personas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El Acertijo piensa en un número y el Investigador descubre el número. El Acertijo dice: “Estoy pensando en un número del 0 al 8” (o cualquier otro límite que se le facilite a su niño/a). Entonces el Investigador hace preguntas tales como “¿Cómo se compara tu número con el 3?”. El Acertijo dice si el número es menor, igual o mayor que ese número.</w:t>
      </w:r>
    </w:p>
    <w:p w:rsidR="00000000" w:rsidDel="00000000" w:rsidP="00000000" w:rsidRDefault="00000000" w:rsidRPr="00000000" w14:paraId="0000001A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El juego se puede jugar en voz alta con niños mayores.</w:t>
      </w:r>
    </w:p>
    <w:p w:rsidR="00000000" w:rsidDel="00000000" w:rsidP="00000000" w:rsidRDefault="00000000" w:rsidRPr="00000000" w14:paraId="0000001B">
      <w:pPr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 niños menores puede usar cartas del 0 al 10 (o cualesquiera que sean los límites) colocadas boca arriba en orden sobre la mesa. Esconda una estrella u otra ficha divertida debajo de una de las cartas. Después de cada respuesta, el niño/a (Investigador) voltea todas las cartas que han sido eliminadas hasta descubrir la estrella.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Ejemplo: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Este es un ejemplo de un juego en el que el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Acertijo pensó en el número 5:</w:t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Acertijo: Estoy pensando en un número del 0 al 8. 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Investigador: ¿Cómo se compara tu número con el 3?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Acertijo: Mi número es mayor que 3.</w:t>
      </w:r>
      <w:r w:rsidDel="00000000" w:rsidR="00000000" w:rsidRPr="00000000">
        <w:drawing>
          <wp:anchor allowOverlap="1" behindDoc="0" distB="57150" distT="57150" distL="57150" distR="57150" hidden="0" layoutInCell="1" locked="0" relativeHeight="0" simplePos="0">
            <wp:simplePos x="0" y="0"/>
            <wp:positionH relativeFrom="column">
              <wp:posOffset>35237</wp:posOffset>
            </wp:positionH>
            <wp:positionV relativeFrom="paragraph">
              <wp:posOffset>283464</wp:posOffset>
            </wp:positionV>
            <wp:extent cx="2752725" cy="418893"/>
            <wp:effectExtent b="0" l="0" r="0" t="0"/>
            <wp:wrapTopAndBottom distB="57150" distT="57150"/>
            <wp:docPr id="4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41889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Investigador: ¿Cómo se compara tu número con el 6?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Acertijo: Mi número es menor que 6.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Investigador: ¿Cómo se compara tu número con el 5?</w:t>
      </w:r>
      <w:r w:rsidDel="00000000" w:rsidR="00000000" w:rsidRPr="00000000">
        <w:drawing>
          <wp:anchor allowOverlap="1" behindDoc="0" distB="57150" distT="57150" distL="57150" distR="57150" hidden="0" layoutInCell="1" locked="0" relativeHeight="0" simplePos="0">
            <wp:simplePos x="0" y="0"/>
            <wp:positionH relativeFrom="column">
              <wp:posOffset>47626</wp:posOffset>
            </wp:positionH>
            <wp:positionV relativeFrom="paragraph">
              <wp:posOffset>64008</wp:posOffset>
            </wp:positionV>
            <wp:extent cx="2732881" cy="419100"/>
            <wp:effectExtent b="0" l="0" r="0" t="0"/>
            <wp:wrapTopAndBottom distB="57150" distT="57150"/>
            <wp:docPr id="5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32881" cy="419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Acertijo: ¡Bien hecho! Mi número es igual a 5.</w:t>
      </w:r>
    </w:p>
    <w:p w:rsidR="00000000" w:rsidDel="00000000" w:rsidP="00000000" w:rsidRDefault="00000000" w:rsidRPr="00000000" w14:paraId="00000025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Para reflexionar en casa:</w:t>
      </w:r>
    </w:p>
    <w:p w:rsidR="00000000" w:rsidDel="00000000" w:rsidP="00000000" w:rsidRDefault="00000000" w:rsidRPr="00000000" w14:paraId="00000027">
      <w:pPr>
        <w:spacing w:after="140" w:lineRule="auto"/>
        <w:rPr/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¡Ese juego es perfecto para jugar en voz alta sobre la marcha!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86" w:line="2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8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CONTAR, SUMAR Y COMPARAR –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 NIVEL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 2: CERDITO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2C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Dos dados</w:t>
      </w:r>
    </w:p>
    <w:p w:rsidR="00000000" w:rsidDel="00000000" w:rsidP="00000000" w:rsidRDefault="00000000" w:rsidRPr="00000000" w14:paraId="0000002D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Lápiz y papel</w:t>
      </w:r>
    </w:p>
    <w:p w:rsidR="00000000" w:rsidDel="00000000" w:rsidP="00000000" w:rsidRDefault="00000000" w:rsidRPr="00000000" w14:paraId="0000002E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 </w:t>
      </w:r>
    </w:p>
    <w:p w:rsidR="00000000" w:rsidDel="00000000" w:rsidP="00000000" w:rsidRDefault="00000000" w:rsidRPr="00000000" w14:paraId="00000030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Escoja un número objetivo, digamos 50. Los jugadores registran su puntuación en un papel.</w:t>
      </w:r>
    </w:p>
    <w:p w:rsidR="00000000" w:rsidDel="00000000" w:rsidP="00000000" w:rsidRDefault="00000000" w:rsidRPr="00000000" w14:paraId="00000031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En cada turno, se tira el dado tantas veces como quiera. Cuando una tirada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434343"/>
          <w:u w:val="single"/>
          <w:rtl w:val="0"/>
        </w:rPr>
        <w:t xml:space="preserve">no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da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1, se suma la puntuación al total del turno. Si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obtiene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1, pierde todo lo que ganó ese turno y termina el turno. Un jugador puede decidir parar antes de tirar un 1, conservar los puntos que lleva y sumarlos a su total.</w:t>
      </w:r>
    </w:p>
    <w:p w:rsidR="00000000" w:rsidDel="00000000" w:rsidP="00000000" w:rsidRDefault="00000000" w:rsidRPr="00000000" w14:paraId="00000032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Gana el primer jugador en llegar al número objetivo.</w:t>
      </w:r>
    </w:p>
    <w:p w:rsidR="00000000" w:rsidDel="00000000" w:rsidP="00000000" w:rsidRDefault="00000000" w:rsidRPr="00000000" w14:paraId="00000033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Variación: </w:t>
      </w:r>
    </w:p>
    <w:p w:rsidR="00000000" w:rsidDel="00000000" w:rsidP="00000000" w:rsidRDefault="00000000" w:rsidRPr="00000000" w14:paraId="00000035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Variación de Cerdito con dos dados: Aplican las mismas reglas, excepto que se tiran dos dados. Si ninguno de los dos dados da 1, se añade la suma al total. Si uno de los dados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muestra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 un 1, entonces no se suma nada al total y termina el turno. Si caen dos 1, el jugador pierde toda su puntuación y termina el turno.</w:t>
      </w:r>
    </w:p>
    <w:p w:rsidR="00000000" w:rsidDel="00000000" w:rsidP="00000000" w:rsidRDefault="00000000" w:rsidRPr="00000000" w14:paraId="00000036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Para reflexionar en casa:</w:t>
      </w:r>
    </w:p>
    <w:p w:rsidR="00000000" w:rsidDel="00000000" w:rsidP="00000000" w:rsidRDefault="00000000" w:rsidRPr="00000000" w14:paraId="00000038">
      <w:pPr>
        <w:spacing w:after="1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Este juego se puede jugar sobre la marcha. Solo se necesita una pluma, papel y uno o dos dados.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86" w:line="240" w:lineRule="auto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</w:rPr>
        <w:drawing>
          <wp:inline distB="114300" distT="114300" distL="114300" distR="114300">
            <wp:extent cx="1218247" cy="644435"/>
            <wp:effectExtent b="0" l="0" r="0" t="0"/>
            <wp:docPr id="1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18247" cy="644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86" w:line="240" w:lineRule="auto"/>
        <w:jc w:val="center"/>
        <w:rPr>
          <w:rFonts w:ascii="Calibri" w:cs="Calibri" w:eastAsia="Calibri" w:hAnsi="Calibri"/>
          <w:b w:val="1"/>
          <w:color w:val="666666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CONTAR, SUMAR Y COMPARAR –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 NIVEL</w:t>
      </w:r>
      <w:r w:rsidDel="00000000" w:rsidR="00000000" w:rsidRPr="00000000">
        <w:rPr>
          <w:rFonts w:ascii="Calibri" w:cs="Calibri" w:eastAsia="Calibri" w:hAnsi="Calibri"/>
          <w:b w:val="1"/>
          <w:color w:val="1878d4"/>
          <w:sz w:val="24"/>
          <w:szCs w:val="24"/>
          <w:rtl w:val="0"/>
        </w:rPr>
        <w:t xml:space="preserve"> 2: QUÉ NÚMERO SOY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Materiales:</w:t>
      </w:r>
    </w:p>
    <w:p w:rsidR="00000000" w:rsidDel="00000000" w:rsidP="00000000" w:rsidRDefault="00000000" w:rsidRPr="00000000" w14:paraId="0000003C">
      <w:pPr>
        <w:spacing w:after="140" w:line="2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1 </w:t>
      </w: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baraja de naipes sin las cartas con figuras (as = 1)</w:t>
      </w:r>
    </w:p>
    <w:p w:rsidR="00000000" w:rsidDel="00000000" w:rsidP="00000000" w:rsidRDefault="00000000" w:rsidRPr="00000000" w14:paraId="0000003D">
      <w:pPr>
        <w:spacing w:after="140" w:lineRule="auto"/>
        <w:jc w:val="center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</w:rPr>
        <w:drawing>
          <wp:inline distB="114300" distT="114300" distL="114300" distR="114300">
            <wp:extent cx="2780497" cy="146154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80497" cy="14615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Instrucciones: </w:t>
      </w:r>
    </w:p>
    <w:p w:rsidR="00000000" w:rsidDel="00000000" w:rsidP="00000000" w:rsidRDefault="00000000" w:rsidRPr="00000000" w14:paraId="0000003F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Hay dos maneras de jugar este juego, dependiendo de cuántos niños juegan.</w:t>
      </w:r>
    </w:p>
    <w:p w:rsidR="00000000" w:rsidDel="00000000" w:rsidP="00000000" w:rsidRDefault="00000000" w:rsidRPr="00000000" w14:paraId="00000040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Adulto con dos niños: </w:t>
      </w:r>
    </w:p>
    <w:p w:rsidR="00000000" w:rsidDel="00000000" w:rsidP="00000000" w:rsidRDefault="00000000" w:rsidRPr="00000000" w14:paraId="00000041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Cada niño toma una carta y la sostiene en su frente sin verla y con el número hacia afuera. El adulto dice el total de las cartas y los niños deben adivinar cuál es el valor de su carta al ver la carta del otro.</w:t>
      </w:r>
    </w:p>
    <w:p w:rsidR="00000000" w:rsidDel="00000000" w:rsidP="00000000" w:rsidRDefault="00000000" w:rsidRPr="00000000" w14:paraId="00000042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Adulto con un niño/a: </w:t>
      </w:r>
    </w:p>
    <w:p w:rsidR="00000000" w:rsidDel="00000000" w:rsidP="00000000" w:rsidRDefault="00000000" w:rsidRPr="00000000" w14:paraId="00000043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Prepare varios pares de cartas por adelantado, colóquelas boca abajo, asegurándose de que cada par tenga el mismo total que todos conocen. Las cartas que sobran se retiran a un lado. Tome un par de cartas al azar, coloquen las tarjetas sobre su frente y adivinen su carta al ver la carta de la otra persona.</w:t>
      </w:r>
    </w:p>
    <w:p w:rsidR="00000000" w:rsidDel="00000000" w:rsidP="00000000" w:rsidRDefault="00000000" w:rsidRPr="00000000" w14:paraId="00000044">
      <w:pPr>
        <w:spacing w:after="140" w:lineRule="auto"/>
        <w:rPr>
          <w:rFonts w:ascii="Calibri" w:cs="Calibri" w:eastAsia="Calibri" w:hAnsi="Calibri"/>
          <w:color w:val="1878d4"/>
        </w:rPr>
      </w:pPr>
      <w:r w:rsidDel="00000000" w:rsidR="00000000" w:rsidRPr="00000000">
        <w:rPr>
          <w:rFonts w:ascii="Calibri" w:cs="Calibri" w:eastAsia="Calibri" w:hAnsi="Calibri"/>
          <w:color w:val="1878d4"/>
          <w:rtl w:val="0"/>
        </w:rPr>
        <w:t xml:space="preserve">Para reflexionar en casa:</w:t>
      </w:r>
    </w:p>
    <w:p w:rsidR="00000000" w:rsidDel="00000000" w:rsidP="00000000" w:rsidRDefault="00000000" w:rsidRPr="00000000" w14:paraId="00000045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Al jugar este juego, está practicando enlaces numéricos. Por ejemplo, los enlaces numéricos para 10 son: </w:t>
      </w:r>
    </w:p>
    <w:p w:rsidR="00000000" w:rsidDel="00000000" w:rsidP="00000000" w:rsidRDefault="00000000" w:rsidRPr="00000000" w14:paraId="00000046">
      <w:pPr>
        <w:spacing w:after="140" w:lineRule="auto"/>
        <w:jc w:val="center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5 + 5</w:t>
        <w:tab/>
        <w:t xml:space="preserve">6 + 4</w:t>
        <w:tab/>
        <w:t xml:space="preserve">7 + 3</w:t>
        <w:tab/>
        <w:t xml:space="preserve">8 + 2</w:t>
        <w:tab/>
        <w:t xml:space="preserve">9 + 1</w:t>
        <w:tab/>
        <w:t xml:space="preserve">10 + 0</w:t>
      </w:r>
    </w:p>
    <w:p w:rsidR="00000000" w:rsidDel="00000000" w:rsidP="00000000" w:rsidRDefault="00000000" w:rsidRPr="00000000" w14:paraId="00000047">
      <w:pPr>
        <w:spacing w:after="140" w:lineRule="auto"/>
        <w:rPr>
          <w:rFonts w:ascii="Calibri" w:cs="Calibri" w:eastAsia="Calibri" w:hAnsi="Calibri"/>
          <w:color w:val="434343"/>
        </w:rPr>
      </w:pPr>
      <w:r w:rsidDel="00000000" w:rsidR="00000000" w:rsidRPr="00000000">
        <w:rPr>
          <w:rFonts w:ascii="Calibri" w:cs="Calibri" w:eastAsia="Calibri" w:hAnsi="Calibri"/>
          <w:color w:val="434343"/>
          <w:rtl w:val="0"/>
        </w:rPr>
        <w:t xml:space="preserve">Los enlaces numéricos les permiten a los niños dividir los números de maneras útiles</w:t>
      </w:r>
      <w:r w:rsidDel="00000000" w:rsidR="00000000" w:rsidRPr="00000000">
        <w:rPr>
          <w:rFonts w:ascii="Calibri" w:cs="Calibri" w:eastAsia="Calibri" w:hAnsi="Calibri"/>
          <w:color w:val="202124"/>
          <w:highlight w:val="white"/>
          <w:rtl w:val="0"/>
        </w:rPr>
        <w:t xml:space="preserve">. Les muestran cómo se pueden combinar los números, cómo se descomponen y ayudan con las sumas y restas.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image" Target="media/image8.png"/><Relationship Id="rId9" Type="http://schemas.openxmlformats.org/officeDocument/2006/relationships/image" Target="media/image7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4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